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CD" w:rsidRPr="00B76DA4" w:rsidRDefault="00B76DA4" w:rsidP="00B76DA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DA4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вимог ч. 4 ст.35 Закону України «Про акціонерні товариства»  </w:t>
      </w:r>
      <w:proofErr w:type="spellStart"/>
      <w:r w:rsidRPr="00B76DA4">
        <w:rPr>
          <w:rFonts w:ascii="Times New Roman" w:hAnsi="Times New Roman" w:cs="Times New Roman"/>
          <w:sz w:val="24"/>
          <w:szCs w:val="24"/>
          <w:lang w:val="uk-UA"/>
        </w:rPr>
        <w:t>ПрАТ</w:t>
      </w:r>
      <w:proofErr w:type="spellEnd"/>
      <w:r w:rsidRPr="00B76DA4">
        <w:rPr>
          <w:rFonts w:ascii="Times New Roman" w:hAnsi="Times New Roman" w:cs="Times New Roman"/>
          <w:sz w:val="24"/>
          <w:szCs w:val="24"/>
          <w:lang w:val="uk-UA"/>
        </w:rPr>
        <w:t xml:space="preserve"> «Компанія Ензим»</w:t>
      </w:r>
      <w:r w:rsidR="00806EA5" w:rsidRPr="00806EA5">
        <w:rPr>
          <w:rFonts w:ascii="Times New Roman" w:hAnsi="Times New Roman" w:cs="Times New Roman"/>
          <w:sz w:val="24"/>
          <w:szCs w:val="24"/>
        </w:rPr>
        <w:t xml:space="preserve"> (на</w:t>
      </w:r>
      <w:r w:rsidR="00806EA5">
        <w:rPr>
          <w:rFonts w:ascii="Times New Roman" w:hAnsi="Times New Roman" w:cs="Times New Roman"/>
          <w:sz w:val="24"/>
          <w:szCs w:val="24"/>
          <w:lang w:val="uk-UA"/>
        </w:rPr>
        <w:t>далі – Товариство)</w:t>
      </w:r>
      <w:r w:rsidRPr="00B76DA4">
        <w:rPr>
          <w:rFonts w:ascii="Times New Roman" w:hAnsi="Times New Roman" w:cs="Times New Roman"/>
          <w:sz w:val="24"/>
          <w:szCs w:val="24"/>
          <w:lang w:val="uk-UA"/>
        </w:rPr>
        <w:t xml:space="preserve"> повідомляє, що станом на дату складання переліку акціонерів, які мають право на участь у загальних зборах</w:t>
      </w:r>
      <w:r w:rsidR="009F7ACB">
        <w:rPr>
          <w:rFonts w:ascii="Times New Roman" w:hAnsi="Times New Roman" w:cs="Times New Roman"/>
          <w:sz w:val="24"/>
          <w:szCs w:val="24"/>
          <w:lang w:val="uk-UA"/>
        </w:rPr>
        <w:t xml:space="preserve"> (17.04.201</w:t>
      </w:r>
      <w:r w:rsidR="00850CC9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9F7ACB">
        <w:rPr>
          <w:rFonts w:ascii="Times New Roman" w:hAnsi="Times New Roman" w:cs="Times New Roman"/>
          <w:sz w:val="24"/>
          <w:szCs w:val="24"/>
          <w:lang w:val="uk-UA"/>
        </w:rPr>
        <w:t>р.)</w:t>
      </w:r>
      <w:r w:rsidRPr="00B76DA4">
        <w:rPr>
          <w:rFonts w:ascii="Times New Roman" w:hAnsi="Times New Roman" w:cs="Times New Roman"/>
          <w:sz w:val="24"/>
          <w:szCs w:val="24"/>
          <w:lang w:val="uk-UA"/>
        </w:rPr>
        <w:t xml:space="preserve"> загальна кількість акцій Товариства становить 368893, кількість голосуючих акцій Товариства – 368893.</w:t>
      </w:r>
      <w:r w:rsidR="00850CC9" w:rsidRPr="00850CC9">
        <w:t xml:space="preserve"> </w:t>
      </w:r>
    </w:p>
    <w:sectPr w:rsidR="009A59CD" w:rsidRPr="00B76DA4" w:rsidSect="009A5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DA4"/>
    <w:rsid w:val="001266B6"/>
    <w:rsid w:val="001E5CA7"/>
    <w:rsid w:val="00483B6A"/>
    <w:rsid w:val="00806EA5"/>
    <w:rsid w:val="00850CC9"/>
    <w:rsid w:val="009A59CD"/>
    <w:rsid w:val="009F7ACB"/>
    <w:rsid w:val="00B76DA4"/>
    <w:rsid w:val="00E9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uhornitska</dc:creator>
  <cp:lastModifiedBy>uhornitska</cp:lastModifiedBy>
  <cp:revision>2</cp:revision>
  <dcterms:created xsi:type="dcterms:W3CDTF">2019-04-17T11:54:00Z</dcterms:created>
  <dcterms:modified xsi:type="dcterms:W3CDTF">2019-04-17T11:54:00Z</dcterms:modified>
</cp:coreProperties>
</file>